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10770" w:type="dxa"/>
        <w:tblInd w:w="109" w:type="dxa"/>
        <w:tblLook w:val="04A0" w:firstRow="1" w:lastRow="0" w:firstColumn="1" w:lastColumn="0" w:noHBand="0" w:noVBand="1"/>
      </w:tblPr>
      <w:tblGrid>
        <w:gridCol w:w="10770"/>
      </w:tblGrid>
      <w:tr w:rsidR="00D84A25"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D84A25" w:rsidRDefault="00E863B3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KLAUZULA INFORMACYJNA</w:t>
            </w:r>
          </w:p>
        </w:tc>
      </w:tr>
    </w:tbl>
    <w:p w:rsidR="00D84A25" w:rsidRDefault="00E863B3" w:rsidP="00635F0C">
      <w:pPr>
        <w:spacing w:before="120" w:after="12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Zgodnie z Rozporządzeniem Parlamentu Europejskiego i Rady (UE) 2016/679 z dnia 27 kwietnia 2016 r. w sprawie ochrony osób fizycznych w związku z przetwarzaniem danych osobowych i w sprawie swobodnego przepływu takich danych oraz uchylenia dyrektywy 95/46/WE (RODO) oraz </w:t>
      </w:r>
      <w:r w:rsidR="00635F0C">
        <w:rPr>
          <w:rFonts w:asciiTheme="majorHAnsi" w:hAnsiTheme="majorHAnsi"/>
          <w:sz w:val="22"/>
          <w:szCs w:val="22"/>
        </w:rPr>
        <w:t>Ustawą z dnia 10 maja 2018 r. o </w:t>
      </w:r>
      <w:r>
        <w:rPr>
          <w:rFonts w:asciiTheme="majorHAnsi" w:hAnsiTheme="majorHAnsi"/>
          <w:sz w:val="22"/>
          <w:szCs w:val="22"/>
        </w:rPr>
        <w:t>ochronie danych osobowych (Dz.U. 2019 poz. 1781 ze zm.) informuję, że:</w:t>
      </w:r>
    </w:p>
    <w:p w:rsidR="00D84A25" w:rsidRPr="00635F0C" w:rsidRDefault="00E863B3" w:rsidP="00635F0C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Administratorem Państwa danych jest Dzienny Dom Pobytu, ul. Bohaterów Warszawy 28, 48-300 Nysa, REGON: 531422974. Czynności i zadania wynikające z przepisów prawa w imieniu administratora dokonuje Kierownik. Z administratorem można skontaktować się pisemnie - kierując korespondencję na adres siedziby administratora.</w:t>
      </w:r>
    </w:p>
    <w:p w:rsidR="00D84A25" w:rsidRPr="00635F0C" w:rsidRDefault="00E863B3" w:rsidP="00635F0C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Pytania dotyczące sposobu i zakresu przetwarzania danych osobowych, a także przysługujących uprawnień, może Pani/Pan kierować do Inspektora Ochrony Danych Osobowych pisemnie na adres siedziby Administratora, jak również pod numerem tel.: 887818800 lub poprzez e-mail: biuro@centrumcyfryzacji.pl</w:t>
      </w:r>
    </w:p>
    <w:p w:rsidR="00D84A25" w:rsidRPr="00635F0C" w:rsidRDefault="00E863B3" w:rsidP="00635F0C">
      <w:pPr>
        <w:numPr>
          <w:ilvl w:val="0"/>
          <w:numId w:val="1"/>
        </w:numPr>
        <w:spacing w:after="120"/>
        <w:ind w:left="284" w:hanging="284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Pani/Pana dane osobowe przetwarzane będą w celu realizacji przez Administratora zadań publicznych, wynikających wprost z przepisu prawa. Kwestie wykonywania ustawowych zadań publicznych określone zostały m.in. na podstawie Ustawy z dnia 12 marca 2004 r. o pomocy społecznej (Dz.U. 2020 poz. 1876) oraz innych regulacji - podstawa prawna  art. 6 ust. 1 lit. c oraz e  RODO.</w:t>
      </w:r>
    </w:p>
    <w:p w:rsidR="00D84A25" w:rsidRPr="00635F0C" w:rsidRDefault="00E863B3" w:rsidP="00635F0C">
      <w:pPr>
        <w:numPr>
          <w:ilvl w:val="0"/>
          <w:numId w:val="1"/>
        </w:numPr>
        <w:spacing w:after="120"/>
        <w:ind w:left="284" w:hanging="284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Odbiorcami danych osobowych będą wyłącznie podmioty przetwarzające uprawnione do uzyskania danych osobowych na podstawie przepisów prawa oraz zaufane podmioty (przetwarzające dane) współpracujące z Administratorem w zakresie niezbędnym dla prawidłowego funkcjonowania jednostki.</w:t>
      </w:r>
    </w:p>
    <w:p w:rsidR="00D84A25" w:rsidRPr="00635F0C" w:rsidRDefault="00E863B3" w:rsidP="00635F0C">
      <w:pPr>
        <w:numPr>
          <w:ilvl w:val="0"/>
          <w:numId w:val="1"/>
        </w:numPr>
        <w:spacing w:after="120"/>
        <w:ind w:left="284" w:hanging="284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Dane osobowe nie będą przekazywane do państwa trzeciego/organizacji międzynarodowej poza obszar działania RODO.</w:t>
      </w:r>
    </w:p>
    <w:p w:rsidR="00D84A25" w:rsidRPr="00635F0C" w:rsidRDefault="00E863B3" w:rsidP="00635F0C">
      <w:pPr>
        <w:numPr>
          <w:ilvl w:val="0"/>
          <w:numId w:val="1"/>
        </w:numPr>
        <w:spacing w:after="120"/>
        <w:ind w:left="284" w:hanging="284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Pani/Pana dane osobowe będą przechowywane przez okres niezbędny do realizacji celów określonych w pkt. 3, a po tym czasie przez okres oraz w zakresie wymaganym przez przepisy powszechnie obowiązującego prawa.</w:t>
      </w:r>
    </w:p>
    <w:p w:rsidR="00D84A25" w:rsidRPr="00635F0C" w:rsidRDefault="00E863B3" w:rsidP="00635F0C">
      <w:pPr>
        <w:numPr>
          <w:ilvl w:val="0"/>
          <w:numId w:val="1"/>
        </w:numPr>
        <w:spacing w:after="120"/>
        <w:ind w:left="284" w:hanging="284"/>
        <w:jc w:val="both"/>
      </w:pPr>
      <w:r>
        <w:rPr>
          <w:rFonts w:asciiTheme="majorHAnsi" w:hAnsiTheme="majorHAnsi"/>
          <w:sz w:val="22"/>
          <w:szCs w:val="22"/>
        </w:rPr>
        <w:t>Posiada Pani/Pan prawo dostępu do treści danych oraz prawo ich sprostowania, usunięcia (jeśli zachodzi jedna z okoliczności wskazanych w art. 17 ust. 1 RODO i jeżeli przetwarzanie danych osobowych nie jest niezbędne w zakresie wskazanym w art. 17 ust. 3 RODO), ograniczenia przetwarzania (w przypadkach wskazanych w art. 18 ust. 1 RODO), prawo do przenoszenia danych, prawo wniesienia sprzeciwu, prawo do cofnięcia zgody (jeżeli przetwarzanie odbywa się na podstawie zgody) w dowolnym momencie bez wpływu na zgodność z prawem przetwarzania, którego dokonano na podstawie zgody przed jej cofnięciem. Wszystkie wymienione prawa wymagają pisemnej formy.</w:t>
      </w:r>
    </w:p>
    <w:p w:rsidR="00D84A25" w:rsidRPr="00635F0C" w:rsidRDefault="00E863B3" w:rsidP="00635F0C">
      <w:pPr>
        <w:numPr>
          <w:ilvl w:val="0"/>
          <w:numId w:val="1"/>
        </w:numPr>
        <w:spacing w:after="120"/>
        <w:ind w:left="284" w:hanging="284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Przysługuje Pani/Panu prawo wniesienia skargi do organu nadzorczego zajmującego się ochroną danych osobowych w państwie członkowskim Pani/Pana zwykłego pobytu, miejsca pracy lub miejsca popełnienia domniemanego naruszenia. Biuro Prezesa Urzędu Ochrony Danych Osobowych (PUODO), Adres: ul. Stawki 2, 00-193 Warszawa, Telefon: 22 531 03 00.</w:t>
      </w:r>
    </w:p>
    <w:p w:rsidR="00D84A25" w:rsidRPr="00635F0C" w:rsidRDefault="00E863B3" w:rsidP="00635F0C">
      <w:pPr>
        <w:numPr>
          <w:ilvl w:val="0"/>
          <w:numId w:val="1"/>
        </w:numPr>
        <w:spacing w:after="120"/>
        <w:ind w:left="284" w:hanging="284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Podanie  przez Panią/Pana danych osobowych jest dobrowolne, lecz niezbędne w celu realizacji zadań wynikających z powszechnie obowiązujących przepisów prawa. W przypadku  nie podania przez Panią/Pana swoich danych osobowych, Administrator nie będzie mógł zrealizować celu zadania ustawowego, co może skutkować  konsekwencjami przewidzianymi przepisami prawa.</w:t>
      </w:r>
    </w:p>
    <w:p w:rsidR="00D84A25" w:rsidRPr="00635F0C" w:rsidRDefault="00E863B3" w:rsidP="00635F0C">
      <w:pPr>
        <w:numPr>
          <w:ilvl w:val="0"/>
          <w:numId w:val="1"/>
        </w:numPr>
        <w:tabs>
          <w:tab w:val="left" w:pos="426"/>
        </w:tabs>
        <w:spacing w:after="120"/>
        <w:ind w:left="284" w:hanging="284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Przekazane przez Panią/Pana dane nie będą przetwarzane w sposób zautomatyzowany w tym również w formie profilowania.</w:t>
      </w:r>
    </w:p>
    <w:p w:rsidR="00D84A25" w:rsidRDefault="00E863B3" w:rsidP="00635F0C">
      <w:pPr>
        <w:numPr>
          <w:ilvl w:val="0"/>
          <w:numId w:val="1"/>
        </w:numPr>
        <w:tabs>
          <w:tab w:val="left" w:pos="426"/>
        </w:tabs>
        <w:spacing w:after="120"/>
        <w:ind w:left="284" w:hanging="284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Informacje szczegółowe o podstawach gromadzenia danych osobowych i ewentualnym obowiązku lub dobrowolności ich podania oraz potencjalnych konsekwencjach niepodania danych mogą uzyskać Państwo w siedzibie Administratora danych osobowych.</w:t>
      </w:r>
    </w:p>
    <w:tbl>
      <w:tblPr>
        <w:tblStyle w:val="Tabela-Siatka"/>
        <w:tblW w:w="10823" w:type="dxa"/>
        <w:tblInd w:w="86" w:type="dxa"/>
        <w:tblLook w:val="04A0" w:firstRow="1" w:lastRow="0" w:firstColumn="1" w:lastColumn="0" w:noHBand="0" w:noVBand="1"/>
      </w:tblPr>
      <w:tblGrid>
        <w:gridCol w:w="5375"/>
        <w:gridCol w:w="5448"/>
      </w:tblGrid>
      <w:tr w:rsidR="00D84A25">
        <w:trPr>
          <w:trHeight w:val="721"/>
        </w:trPr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4A25" w:rsidRDefault="00D84A2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4A25" w:rsidRDefault="00E863B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Kierownik</w:t>
            </w:r>
          </w:p>
          <w:p w:rsidR="00D84A25" w:rsidRDefault="00E863B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Dziennego Domu Pobytu</w:t>
            </w:r>
          </w:p>
        </w:tc>
      </w:tr>
    </w:tbl>
    <w:p w:rsidR="00D84A25" w:rsidRDefault="00D84A25">
      <w:pPr>
        <w:jc w:val="both"/>
      </w:pPr>
    </w:p>
    <w:sectPr w:rsidR="00D84A25">
      <w:headerReference w:type="default" r:id="rId7"/>
      <w:footerReference w:type="default" r:id="rId8"/>
      <w:pgSz w:w="11906" w:h="16838"/>
      <w:pgMar w:top="709" w:right="566" w:bottom="1134" w:left="540" w:header="180" w:footer="29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A11B1" w:rsidRDefault="007A11B1">
      <w:r>
        <w:separator/>
      </w:r>
    </w:p>
  </w:endnote>
  <w:endnote w:type="continuationSeparator" w:id="0">
    <w:p w:rsidR="007A11B1" w:rsidRDefault="007A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8817931"/>
      <w:docPartObj>
        <w:docPartGallery w:val="Page Numbers (Top of Page)"/>
        <w:docPartUnique/>
      </w:docPartObj>
    </w:sdtPr>
    <w:sdtEndPr/>
    <w:sdtContent>
      <w:p w:rsidR="00D84A25" w:rsidRDefault="00E863B3">
        <w:pPr>
          <w:pStyle w:val="Stopka"/>
          <w:jc w:val="right"/>
        </w:pPr>
        <w:r>
          <w:rPr>
            <w:rFonts w:asciiTheme="majorHAnsi" w:hAnsiTheme="majorHAnsi"/>
            <w:sz w:val="16"/>
            <w:szCs w:val="16"/>
          </w:rPr>
          <w:t xml:space="preserve">Strona </w:t>
        </w:r>
        <w:r>
          <w:rPr>
            <w:rFonts w:asciiTheme="majorHAnsi" w:hAnsiTheme="majorHAnsi"/>
            <w:b/>
            <w:bCs/>
            <w:sz w:val="16"/>
            <w:szCs w:val="16"/>
          </w:rPr>
          <w:fldChar w:fldCharType="begin"/>
        </w:r>
        <w:r>
          <w:rPr>
            <w:rFonts w:ascii="Cambria" w:hAnsi="Cambria"/>
            <w:b/>
            <w:bCs/>
            <w:sz w:val="16"/>
            <w:szCs w:val="16"/>
          </w:rPr>
          <w:instrText>PAGE</w:instrText>
        </w:r>
        <w:r>
          <w:rPr>
            <w:rFonts w:ascii="Cambria" w:hAnsi="Cambria"/>
            <w:b/>
            <w:bCs/>
            <w:sz w:val="16"/>
            <w:szCs w:val="16"/>
          </w:rPr>
          <w:fldChar w:fldCharType="separate"/>
        </w:r>
        <w:r w:rsidR="00635F0C">
          <w:rPr>
            <w:rFonts w:ascii="Cambria" w:hAnsi="Cambria"/>
            <w:b/>
            <w:bCs/>
            <w:noProof/>
            <w:sz w:val="16"/>
            <w:szCs w:val="16"/>
          </w:rPr>
          <w:t>1</w:t>
        </w:r>
        <w:r>
          <w:rPr>
            <w:rFonts w:ascii="Cambria" w:hAnsi="Cambria"/>
            <w:b/>
            <w:bCs/>
            <w:sz w:val="16"/>
            <w:szCs w:val="16"/>
          </w:rPr>
          <w:fldChar w:fldCharType="end"/>
        </w:r>
        <w:r>
          <w:rPr>
            <w:rFonts w:asciiTheme="majorHAnsi" w:hAnsiTheme="majorHAnsi"/>
            <w:sz w:val="16"/>
            <w:szCs w:val="16"/>
          </w:rPr>
          <w:t xml:space="preserve"> z </w:t>
        </w:r>
        <w:r>
          <w:rPr>
            <w:rFonts w:asciiTheme="majorHAnsi" w:hAnsiTheme="majorHAnsi"/>
            <w:b/>
            <w:bCs/>
            <w:sz w:val="16"/>
            <w:szCs w:val="16"/>
          </w:rPr>
          <w:fldChar w:fldCharType="begin"/>
        </w:r>
        <w:r>
          <w:rPr>
            <w:rFonts w:ascii="Cambria" w:hAnsi="Cambria"/>
            <w:b/>
            <w:bCs/>
            <w:sz w:val="16"/>
            <w:szCs w:val="16"/>
          </w:rPr>
          <w:instrText>NUMPAGES</w:instrText>
        </w:r>
        <w:r>
          <w:rPr>
            <w:rFonts w:ascii="Cambria" w:hAnsi="Cambria"/>
            <w:b/>
            <w:bCs/>
            <w:sz w:val="16"/>
            <w:szCs w:val="16"/>
          </w:rPr>
          <w:fldChar w:fldCharType="separate"/>
        </w:r>
        <w:r w:rsidR="00635F0C">
          <w:rPr>
            <w:rFonts w:ascii="Cambria" w:hAnsi="Cambria"/>
            <w:b/>
            <w:bCs/>
            <w:noProof/>
            <w:sz w:val="16"/>
            <w:szCs w:val="16"/>
          </w:rPr>
          <w:t>1</w:t>
        </w:r>
        <w:r>
          <w:rPr>
            <w:rFonts w:ascii="Cambria" w:hAnsi="Cambria"/>
            <w:b/>
            <w:bCs/>
            <w:sz w:val="16"/>
            <w:szCs w:val="16"/>
          </w:rPr>
          <w:fldChar w:fldCharType="end"/>
        </w:r>
      </w:p>
    </w:sdtContent>
  </w:sdt>
  <w:p w:rsidR="00D84A25" w:rsidRDefault="00E863B3">
    <w:pPr>
      <w:pStyle w:val="Stopka"/>
      <w:rPr>
        <w:rFonts w:asciiTheme="majorHAnsi" w:hAnsiTheme="majorHAnsi"/>
        <w:color w:val="A6A6A6" w:themeColor="background1" w:themeShade="A6"/>
        <w:sz w:val="16"/>
        <w:szCs w:val="16"/>
      </w:rPr>
    </w:pPr>
    <w:r>
      <w:rPr>
        <w:rFonts w:asciiTheme="majorHAnsi" w:hAnsiTheme="majorHAnsi"/>
        <w:color w:val="A6A6A6" w:themeColor="background1" w:themeShade="A6"/>
        <w:sz w:val="16"/>
        <w:szCs w:val="16"/>
      </w:rPr>
      <w:t>DZIENNY DOM POBYTU, ul. Bohaterów Warszawy, 28, 48-300, Nysa, NIP: 753 199 82 42, REGON: 531422974</w:t>
    </w:r>
  </w:p>
  <w:p w:rsidR="00D84A25" w:rsidRDefault="00E863B3">
    <w:pPr>
      <w:pStyle w:val="Stopka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color w:val="A6A6A6"/>
        <w:sz w:val="16"/>
        <w:szCs w:val="16"/>
      </w:rPr>
      <w:t>v.DPS01.G5 - Klauzula informacyjna - OGÓLNA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A11B1" w:rsidRDefault="007A11B1">
      <w:r>
        <w:separator/>
      </w:r>
    </w:p>
  </w:footnote>
  <w:footnote w:type="continuationSeparator" w:id="0">
    <w:p w:rsidR="007A11B1" w:rsidRDefault="007A1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84A25" w:rsidRDefault="00D84A25">
    <w:pPr>
      <w:jc w:val="right"/>
      <w:rPr>
        <w:rFonts w:asciiTheme="majorHAnsi" w:hAnsiTheme="majorHAnsi"/>
        <w:sz w:val="16"/>
        <w:szCs w:val="16"/>
      </w:rPr>
    </w:pPr>
  </w:p>
  <w:p w:rsidR="00D84A25" w:rsidRDefault="00E863B3">
    <w:pPr>
      <w:jc w:val="right"/>
      <w:rPr>
        <w:rFonts w:asciiTheme="majorHAnsi" w:hAnsiTheme="majorHAnsi"/>
        <w:sz w:val="12"/>
        <w:szCs w:val="12"/>
      </w:rPr>
    </w:pPr>
    <w:r>
      <w:rPr>
        <w:rFonts w:asciiTheme="majorHAnsi" w:hAnsiTheme="majorHAnsi"/>
        <w:noProof/>
        <w:sz w:val="12"/>
        <w:szCs w:val="12"/>
      </w:rPr>
      <w:drawing>
        <wp:inline distT="0" distB="0" distL="0" distR="0">
          <wp:extent cx="1146048" cy="390144"/>
          <wp:effectExtent l="0" t="0" r="0" b="0"/>
          <wp:docPr id="3" name="a4c727fb00f74fdab37282b066ffd7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c727fb00f74fdab37282b066ffd75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6048" cy="390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84A25" w:rsidRDefault="00D84A25">
    <w:pPr>
      <w:jc w:val="right"/>
      <w:rPr>
        <w:rFonts w:asciiTheme="majorHAnsi" w:hAnsiTheme="maj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1500D4"/>
    <w:multiLevelType w:val="multilevel"/>
    <w:tmpl w:val="E26616E6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B227D"/>
    <w:multiLevelType w:val="multilevel"/>
    <w:tmpl w:val="AB7670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A25"/>
    <w:rsid w:val="00635F0C"/>
    <w:rsid w:val="007A11B1"/>
    <w:rsid w:val="00B95EF6"/>
    <w:rsid w:val="00D84A25"/>
    <w:rsid w:val="00E8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0D5074-4D66-4A88-BC9C-31D5F8F0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CA48DE"/>
  </w:style>
  <w:style w:type="character" w:customStyle="1" w:styleId="czeinternetowe">
    <w:name w:val="Łącze internetowe"/>
    <w:rsid w:val="00FF5C0F"/>
    <w:rPr>
      <w:color w:val="0000FF"/>
      <w:u w:val="single"/>
    </w:rPr>
  </w:style>
  <w:style w:type="character" w:customStyle="1" w:styleId="StopkaZnak">
    <w:name w:val="Stopka Znak"/>
    <w:link w:val="Stopka"/>
    <w:uiPriority w:val="99"/>
    <w:qFormat/>
    <w:rsid w:val="000E4A65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72943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rsid w:val="004624C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CA48DE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FA13C6"/>
    <w:pPr>
      <w:ind w:left="708"/>
    </w:pPr>
  </w:style>
  <w:style w:type="paragraph" w:customStyle="1" w:styleId="autor">
    <w:name w:val="autor"/>
    <w:basedOn w:val="Normalny"/>
    <w:qFormat/>
    <w:pPr>
      <w:spacing w:before="227" w:line="220" w:lineRule="atLeast"/>
      <w:ind w:firstLine="397"/>
      <w:jc w:val="both"/>
    </w:pPr>
    <w:rPr>
      <w:rFonts w:ascii="Candara" w:hAnsi="Candara" w:cs="Candara"/>
      <w:i/>
      <w:iCs/>
      <w:sz w:val="18"/>
      <w:szCs w:val="18"/>
    </w:rPr>
  </w:style>
  <w:style w:type="table" w:styleId="Tabela-Siatka">
    <w:name w:val="Table Grid"/>
    <w:basedOn w:val="Standardowy"/>
    <w:rsid w:val="00401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635F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35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DLA RODZICÓW/PRAWNYCH OPIEKUNÓW UCZNIÓW</vt:lpstr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DLA RODZICÓW/PRAWNYCH OPIEKUNÓW UCZNIÓW</dc:title>
  <dc:creator>Admin</dc:creator>
  <cp:lastModifiedBy>J.Wiech</cp:lastModifiedBy>
  <cp:revision>2</cp:revision>
  <cp:lastPrinted>2018-08-13T11:03:00Z</cp:lastPrinted>
  <dcterms:created xsi:type="dcterms:W3CDTF">2020-12-14T13:46:00Z</dcterms:created>
  <dcterms:modified xsi:type="dcterms:W3CDTF">2020-12-14T13:46:00Z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